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77E" w:rsidRDefault="00CE477E" w:rsidP="00CE477E">
      <w:pPr>
        <w:pStyle w:val="Heading3"/>
      </w:pPr>
      <w:bookmarkStart w:id="0" w:name="_GoBack"/>
      <w:bookmarkEnd w:id="0"/>
      <w:r w:rsidRPr="000070E4">
        <w:t xml:space="preserve">Die österreichisch-ungarische Monarchie in Wort und Bild. </w:t>
      </w:r>
      <w:r>
        <w:t>Vol. 1. Wien 1887, p.92.</w:t>
      </w:r>
    </w:p>
    <w:p w:rsidR="00CE477E" w:rsidRDefault="00CE477E" w:rsidP="00494E3F"/>
    <w:p w:rsidR="00F97526" w:rsidRDefault="00F97526" w:rsidP="00494E3F">
      <w:r>
        <w:t>300 dpi, 1 bit, book scanner</w:t>
      </w:r>
    </w:p>
    <w:p w:rsidR="00F97526" w:rsidRDefault="00F97526" w:rsidP="00494E3F"/>
    <w:p w:rsidR="00494E3F" w:rsidRPr="00494E3F" w:rsidRDefault="00494E3F" w:rsidP="00494E3F">
      <w:r w:rsidRPr="00494E3F">
        <w:t>92</w:t>
      </w:r>
    </w:p>
    <w:p w:rsidR="00494E3F" w:rsidRPr="00494E3F" w:rsidRDefault="00494E3F" w:rsidP="00494E3F">
      <w:r w:rsidRPr="00494E3F">
        <w:t>Wir werden zunächst die erstere zu betrachten haben, in den Nebenzonen aber weiter noch mehrere Specialgebiete, und zwar die Grauwackenzonen, die nördlichen Kalkalp</w:t>
      </w:r>
      <w:r w:rsidRPr="00494E3F">
        <w:rPr>
          <w:highlight w:val="red"/>
        </w:rPr>
        <w:t>c</w:t>
      </w:r>
      <w:r w:rsidRPr="00494E3F">
        <w:t xml:space="preserve">n, die Wiener Sandsteinzone und die südlichen Kalkalpen, denen sich die auf unser Staatsgebiet fallenden Gebirge des </w:t>
      </w:r>
      <w:r w:rsidRPr="00494E3F">
        <w:rPr>
          <w:highlight w:val="red"/>
        </w:rPr>
        <w:t>V</w:t>
      </w:r>
      <w:r w:rsidRPr="00494E3F">
        <w:t>alkansystems unmittelbar anschließen, abgesondert behandeln.</w:t>
      </w:r>
    </w:p>
    <w:p w:rsidR="00494E3F" w:rsidRDefault="00494E3F" w:rsidP="00494E3F"/>
    <w:p w:rsidR="00494E3F" w:rsidRPr="00494E3F" w:rsidRDefault="00494E3F" w:rsidP="00494E3F">
      <w:r w:rsidRPr="00494E3F">
        <w:rPr>
          <w:highlight w:val="red"/>
        </w:rPr>
        <w:t>^</w:t>
      </w:r>
      <w:r w:rsidRPr="00494E3F">
        <w:t>. Centralzone.</w:t>
      </w:r>
    </w:p>
    <w:p w:rsidR="00494E3F" w:rsidRPr="00494E3F" w:rsidRDefault="00494E3F" w:rsidP="00494E3F">
      <w:r w:rsidRPr="00494E3F">
        <w:t>Die Centralalpen oder die krystallinische Mittelzone der Alpen besteht durchwegs aus Gesteinen der archaischen Epoche, unter welchen allerorts die krystallinischen Schiefergesteine über die krystallinischen</w:t>
      </w:r>
      <w:r>
        <w:t xml:space="preserve"> </w:t>
      </w:r>
      <w:r w:rsidRPr="00494E3F">
        <w:t xml:space="preserve">Massengesteine weitaus vorwalten. Die Grenzlinie übrigens, welche dieselben von den Sedimentgesteinen scheidet, stimmt nicht überall genau mit jener überein, welche man vom </w:t>
      </w:r>
      <w:r w:rsidRPr="00494E3F">
        <w:rPr>
          <w:highlight w:val="red"/>
        </w:rPr>
        <w:t>v</w:t>
      </w:r>
      <w:r w:rsidRPr="00494E3F">
        <w:t>rographischen Standpunkte zwischen den Centralalpen und den Kalkalpen gezogen hat. So finden wir beispielsweise auf der Karte Seite 27 die Gruppen des Hochschwab und der Veitsch, die aus mesozoischen Kalksteinen bestehen, noch der Centralzone zugezählt, anderseits sind die ganzen Ortler Alpen und die Adamello-Gr</w:t>
      </w:r>
      <w:r w:rsidRPr="00494E3F">
        <w:rPr>
          <w:highlight w:val="red"/>
        </w:rPr>
        <w:t>n</w:t>
      </w:r>
      <w:r w:rsidRPr="00494E3F">
        <w:t xml:space="preserve">ppe, sowie im Osten das Bachergebirge, obgleich sie zum Theil oder ganz aus krystallinischen Gesteinen bestehen, mit der südlichen Nebenzone vereinigt, und analoge Abweichungen ergeben sich auch an anderen Stellen. Auch mag hier gleich hervorgehoben werden, daß, wenngleich die Centralzone das eigentliche Herrschfeld der archaischen und die Nebenzonen jenes der Sedimentgesteine bilden, sich doch einerseits beträchtliche Massen der letzteren, an manchen Stellen der mittleren Kette, in isolirten Schollen über den krystallinischen Gesteinen vorfinden, wie z. B. an der Landesgrenze in den Ortler Alpen oder am Brenner, oder endlich auf der zu den stemschen Alpen gehörigen Stangalpe, und daß anderseits an manchen Stellen der südlichen, nicht aber auch der nördlichen Nebenzonen Inseln krystallinischer Gesteine aus den umgebenden Sedimentgesteinen emportauchen. Die wichtigsten der letzteren auf unserem Staatsgebiete sind der gewaltige, von krystallinischen Schiefergesteinen umgebene Granitstock der Cima d'Asta in Südtirol, der schmale Zug von Glimmerschiefer, welcher der Einsenkung des Gailthales in Kärnten folgt, im Westen aber mit der Centralzone doch in Verbindung steht, und ein ähnlicher langer </w:t>
      </w:r>
      <w:r w:rsidRPr="00494E3F">
        <w:rPr>
          <w:highlight w:val="red"/>
        </w:rPr>
        <w:t>m</w:t>
      </w:r>
      <w:r w:rsidRPr="00494E3F">
        <w:t xml:space="preserve">d schmaler Zug von krystallinischen Schiefer- und Massengesteinen, der südlich von der Karavankenkette, den Längsthälern der Miß und </w:t>
      </w:r>
      <w:r w:rsidRPr="00494E3F">
        <w:rPr>
          <w:highlight w:val="red"/>
        </w:rPr>
        <w:t>I</w:t>
      </w:r>
      <w:r w:rsidRPr="00494E3F">
        <w:t>avoria entlang, fortstreicht.</w:t>
      </w:r>
    </w:p>
    <w:p w:rsidR="00494E3F" w:rsidRDefault="00494E3F" w:rsidP="00494E3F">
      <w:r w:rsidRPr="00494E3F">
        <w:t xml:space="preserve">So wenig wie in der Bodenplastik, ebensowenig zeigt sich auch in der geologischen Zusammensetzung im Gebiete der Mittelzone eine regelmäßige, dem westöstlichen Hauptstreichen des ganzen Gebirges folgende Anordnung. Hier wie in anderen Gebieten hat man erkannt, daß von den drei Hauptarten der krystallinischen Schiefergesteine der Gneiß das tiefste und älteste, der Glimmerschiefer das nächst jüngere und der Thonschiefer das jüngste Gebilde ist. Keines dieser Gesteine aber erscheint, der ganzen </w:t>
      </w:r>
      <w:r w:rsidRPr="00494E3F">
        <w:rPr>
          <w:highlight w:val="red"/>
        </w:rPr>
        <w:t>G</w:t>
      </w:r>
      <w:r w:rsidRPr="00494E3F">
        <w:t>rstreckung der Centralkette</w:t>
      </w:r>
    </w:p>
    <w:p w:rsidR="00997782" w:rsidRDefault="00997782" w:rsidP="00494E3F"/>
    <w:p w:rsidR="00997782" w:rsidRPr="00494E3F" w:rsidRDefault="00997782" w:rsidP="00494E3F"/>
    <w:sectPr w:rsidR="00997782" w:rsidRPr="00494E3F">
      <w:type w:val="continuous"/>
      <w:pgSz w:w="11909" w:h="16834"/>
      <w:pgMar w:top="1417" w:right="2165" w:bottom="720" w:left="253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E3F"/>
    <w:rsid w:val="000070E4"/>
    <w:rsid w:val="00090D19"/>
    <w:rsid w:val="00494E3F"/>
    <w:rsid w:val="008B15A8"/>
    <w:rsid w:val="00997782"/>
    <w:rsid w:val="00CC7D4E"/>
    <w:rsid w:val="00CE477E"/>
    <w:rsid w:val="00F97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w:hAnsi="Arial" w:cs="Arial"/>
      <w:lang w:val="de-DE" w:eastAsia="de-DE"/>
    </w:rPr>
  </w:style>
  <w:style w:type="paragraph" w:styleId="Heading3">
    <w:name w:val="heading 3"/>
    <w:basedOn w:val="Normal"/>
    <w:next w:val="Normal"/>
    <w:link w:val="Heading3Char"/>
    <w:uiPriority w:val="99"/>
    <w:qFormat/>
    <w:rsid w:val="00CE477E"/>
    <w:pPr>
      <w:keepNext/>
      <w:spacing w:before="240" w:after="60"/>
      <w:outlineLvl w:val="2"/>
    </w:pPr>
    <w:rPr>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w:hAnsi="Arial" w:cs="Arial"/>
      <w:lang w:val="de-DE" w:eastAsia="de-DE"/>
    </w:rPr>
  </w:style>
  <w:style w:type="paragraph" w:styleId="Heading3">
    <w:name w:val="heading 3"/>
    <w:basedOn w:val="Normal"/>
    <w:next w:val="Normal"/>
    <w:link w:val="Heading3Char"/>
    <w:uiPriority w:val="99"/>
    <w:qFormat/>
    <w:rsid w:val="00CE477E"/>
    <w:pPr>
      <w:keepNext/>
      <w:spacing w:before="240" w:after="60"/>
      <w:outlineLvl w:val="2"/>
    </w:pPr>
    <w:rPr>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2617</Characters>
  <Application>Microsoft Macintosh Word</Application>
  <DocSecurity>0</DocSecurity>
  <Lines>21</Lines>
  <Paragraphs>6</Paragraphs>
  <ScaleCrop>false</ScaleCrop>
  <Company>ZID Universitaet Innsbruck</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c1261000</dc:creator>
  <cp:keywords/>
  <dc:description/>
  <cp:lastModifiedBy>Hans Lenting</cp:lastModifiedBy>
  <cp:revision>2</cp:revision>
  <dcterms:created xsi:type="dcterms:W3CDTF">2014-09-06T20:44:00Z</dcterms:created>
  <dcterms:modified xsi:type="dcterms:W3CDTF">2014-09-06T20:44:00Z</dcterms:modified>
</cp:coreProperties>
</file>